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D25" w:rsidRDefault="009242F9" w:rsidP="00BB72D0">
      <w:pPr>
        <w:spacing w:after="0" w:line="240" w:lineRule="auto"/>
      </w:pPr>
      <w:r>
        <w:t>OPĆINA STARI JANKOVCI</w:t>
      </w:r>
    </w:p>
    <w:p w:rsidR="009242F9" w:rsidRDefault="009242F9" w:rsidP="00BB72D0">
      <w:pPr>
        <w:spacing w:after="0" w:line="240" w:lineRule="auto"/>
      </w:pPr>
      <w:r>
        <w:t>DR. F. TUĐMANA 1</w:t>
      </w:r>
    </w:p>
    <w:p w:rsidR="009242F9" w:rsidRDefault="009242F9" w:rsidP="00BB72D0">
      <w:pPr>
        <w:spacing w:after="0" w:line="240" w:lineRule="auto"/>
      </w:pPr>
    </w:p>
    <w:p w:rsidR="009242F9" w:rsidRDefault="009242F9" w:rsidP="00BB72D0">
      <w:pPr>
        <w:spacing w:after="0" w:line="240" w:lineRule="auto"/>
      </w:pPr>
      <w:r>
        <w:t>U Starim Jankovcima, 1</w:t>
      </w:r>
      <w:r w:rsidR="004D3959">
        <w:t>1</w:t>
      </w:r>
      <w:r>
        <w:t xml:space="preserve">. </w:t>
      </w:r>
      <w:r w:rsidR="004D3959">
        <w:t>srpanj</w:t>
      </w:r>
      <w:r>
        <w:t xml:space="preserve"> </w:t>
      </w:r>
      <w:r w:rsidR="004D3959">
        <w:t xml:space="preserve"> </w:t>
      </w:r>
      <w:r>
        <w:t>201</w:t>
      </w:r>
      <w:r w:rsidR="00BA19D8">
        <w:t>6</w:t>
      </w:r>
      <w:r>
        <w:t>.</w:t>
      </w:r>
    </w:p>
    <w:p w:rsidR="009242F9" w:rsidRDefault="009242F9" w:rsidP="00BB72D0">
      <w:pPr>
        <w:spacing w:after="0" w:line="240" w:lineRule="auto"/>
      </w:pPr>
    </w:p>
    <w:p w:rsidR="009242F9" w:rsidRDefault="009242F9" w:rsidP="00BB72D0">
      <w:pPr>
        <w:spacing w:after="0" w:line="240" w:lineRule="auto"/>
      </w:pPr>
    </w:p>
    <w:p w:rsidR="009242F9" w:rsidRDefault="009242F9" w:rsidP="00BB72D0">
      <w:pPr>
        <w:spacing w:after="0" w:line="240" w:lineRule="auto"/>
      </w:pPr>
    </w:p>
    <w:p w:rsidR="009242F9" w:rsidRPr="009242F9" w:rsidRDefault="009242F9" w:rsidP="009242F9">
      <w:pPr>
        <w:spacing w:after="0" w:line="240" w:lineRule="auto"/>
        <w:jc w:val="center"/>
        <w:rPr>
          <w:b/>
          <w:sz w:val="24"/>
          <w:szCs w:val="24"/>
        </w:rPr>
      </w:pPr>
      <w:r w:rsidRPr="009242F9">
        <w:rPr>
          <w:b/>
          <w:sz w:val="24"/>
          <w:szCs w:val="24"/>
        </w:rPr>
        <w:t>BILJEŠKE UZ FINANCIJSKE IZVJEŠTAJE U RAZDOBLJU</w:t>
      </w:r>
    </w:p>
    <w:p w:rsidR="009242F9" w:rsidRDefault="009242F9" w:rsidP="009242F9">
      <w:pPr>
        <w:pStyle w:val="ListParagraph"/>
        <w:spacing w:after="0" w:line="240" w:lineRule="auto"/>
        <w:rPr>
          <w:b/>
        </w:rPr>
      </w:pPr>
      <w:r>
        <w:t xml:space="preserve">                                  </w:t>
      </w:r>
      <w:r w:rsidRPr="009242F9">
        <w:rPr>
          <w:b/>
        </w:rPr>
        <w:t>od 1. siječnja do 3</w:t>
      </w:r>
      <w:r w:rsidR="004D3959">
        <w:rPr>
          <w:b/>
        </w:rPr>
        <w:t>0</w:t>
      </w:r>
      <w:r w:rsidRPr="009242F9">
        <w:rPr>
          <w:b/>
        </w:rPr>
        <w:t xml:space="preserve">. </w:t>
      </w:r>
      <w:r w:rsidR="004D3959">
        <w:rPr>
          <w:b/>
        </w:rPr>
        <w:t xml:space="preserve">Lipnja </w:t>
      </w:r>
      <w:r w:rsidRPr="009242F9">
        <w:rPr>
          <w:b/>
        </w:rPr>
        <w:t xml:space="preserve"> 201</w:t>
      </w:r>
      <w:r w:rsidR="004D3959">
        <w:rPr>
          <w:b/>
        </w:rPr>
        <w:t>6</w:t>
      </w:r>
      <w:r w:rsidRPr="009242F9">
        <w:rPr>
          <w:b/>
        </w:rPr>
        <w:t>.</w:t>
      </w:r>
      <w:r w:rsidR="004D3959">
        <w:rPr>
          <w:b/>
        </w:rPr>
        <w:t>g</w:t>
      </w:r>
      <w:r w:rsidRPr="009242F9">
        <w:rPr>
          <w:b/>
        </w:rPr>
        <w:t>odine</w:t>
      </w:r>
    </w:p>
    <w:p w:rsidR="009242F9" w:rsidRDefault="009242F9" w:rsidP="009242F9">
      <w:pPr>
        <w:pStyle w:val="ListParagraph"/>
        <w:spacing w:after="0" w:line="240" w:lineRule="auto"/>
        <w:rPr>
          <w:b/>
        </w:rPr>
      </w:pPr>
    </w:p>
    <w:p w:rsidR="009242F9" w:rsidRDefault="009242F9" w:rsidP="009242F9">
      <w:pPr>
        <w:pStyle w:val="ListParagraph"/>
        <w:spacing w:after="0" w:line="240" w:lineRule="auto"/>
        <w:rPr>
          <w:b/>
        </w:rPr>
      </w:pPr>
    </w:p>
    <w:p w:rsidR="009242F9" w:rsidRDefault="009242F9" w:rsidP="009242F9">
      <w:pPr>
        <w:pStyle w:val="ListParagraph"/>
        <w:spacing w:after="0" w:line="240" w:lineRule="auto"/>
        <w:rPr>
          <w:b/>
        </w:rPr>
      </w:pPr>
    </w:p>
    <w:p w:rsidR="009242F9" w:rsidRDefault="009242F9" w:rsidP="009242F9">
      <w:pPr>
        <w:pStyle w:val="ListParagraph"/>
        <w:spacing w:after="0" w:line="240" w:lineRule="auto"/>
        <w:ind w:left="0"/>
        <w:jc w:val="both"/>
        <w:rPr>
          <w:b/>
        </w:rPr>
      </w:pPr>
      <w:r w:rsidRPr="009242F9">
        <w:rPr>
          <w:b/>
        </w:rPr>
        <w:t>Bilješke uz obrazac PR-RAS</w:t>
      </w:r>
    </w:p>
    <w:p w:rsidR="009242F9" w:rsidRDefault="009242F9" w:rsidP="009242F9">
      <w:pPr>
        <w:pStyle w:val="ListParagraph"/>
        <w:spacing w:after="0" w:line="240" w:lineRule="auto"/>
        <w:ind w:left="0"/>
        <w:jc w:val="both"/>
        <w:rPr>
          <w:b/>
        </w:rPr>
      </w:pPr>
    </w:p>
    <w:p w:rsidR="009242F9" w:rsidRDefault="009242F9" w:rsidP="009242F9">
      <w:pPr>
        <w:pStyle w:val="ListParagraph"/>
        <w:spacing w:after="0" w:line="240" w:lineRule="auto"/>
        <w:ind w:left="0"/>
        <w:jc w:val="both"/>
      </w:pPr>
      <w:r>
        <w:t xml:space="preserve">U izvještajnom razdoblju proračunski prihodi ostvareni su u iznosu </w:t>
      </w:r>
      <w:r w:rsidR="006A511E">
        <w:t>5</w:t>
      </w:r>
      <w:r>
        <w:t>.</w:t>
      </w:r>
      <w:r w:rsidR="006C66C2">
        <w:t>379</w:t>
      </w:r>
      <w:r>
        <w:t>.</w:t>
      </w:r>
      <w:r w:rsidR="006A511E">
        <w:t>479</w:t>
      </w:r>
      <w:r>
        <w:t>,</w:t>
      </w:r>
      <w:r w:rsidR="006A511E">
        <w:t>06</w:t>
      </w:r>
      <w:r w:rsidR="00682497">
        <w:t xml:space="preserve"> kuna, sa </w:t>
      </w:r>
      <w:r w:rsidR="006C66C2">
        <w:t>83</w:t>
      </w:r>
      <w:r>
        <w:t xml:space="preserve"> indeksnih poena planiranih prihoda. Prihodi poslovanja su ostvareni  sa </w:t>
      </w:r>
      <w:r w:rsidR="006A511E">
        <w:t>85</w:t>
      </w:r>
      <w:r>
        <w:t xml:space="preserve"> indeksnih poena.</w:t>
      </w:r>
    </w:p>
    <w:p w:rsidR="004213DB" w:rsidRDefault="009242F9" w:rsidP="009242F9">
      <w:pPr>
        <w:pStyle w:val="ListParagraph"/>
        <w:spacing w:after="0" w:line="240" w:lineRule="auto"/>
        <w:ind w:left="0"/>
        <w:jc w:val="both"/>
      </w:pPr>
      <w:r>
        <w:t xml:space="preserve">Najznačajniji ostvareni prihodi su prihodi od poreza sa </w:t>
      </w:r>
      <w:r w:rsidR="006A511E">
        <w:t>95</w:t>
      </w:r>
      <w:r>
        <w:t xml:space="preserve"> indeksnih poena. Prihodi od poreza i prireza na dohodak ostvareni su sa </w:t>
      </w:r>
      <w:r w:rsidR="00682497">
        <w:t>10</w:t>
      </w:r>
      <w:r w:rsidR="006A511E">
        <w:t>1</w:t>
      </w:r>
      <w:r>
        <w:t xml:space="preserve"> indeksnih poena. Prihodi od poreza na imovinu ostvareni su sa </w:t>
      </w:r>
      <w:r w:rsidR="006A511E">
        <w:t>72</w:t>
      </w:r>
      <w:r w:rsidR="004213DB">
        <w:t xml:space="preserve"> indeksnih poena, porezi na robu i usluge ostvareni su sa </w:t>
      </w:r>
      <w:r w:rsidR="006A511E">
        <w:t>54</w:t>
      </w:r>
      <w:r w:rsidR="004213DB">
        <w:t xml:space="preserve"> indeksnih poena, ostali prihodi ostvareni su sa </w:t>
      </w:r>
      <w:r w:rsidR="006A511E">
        <w:t>8</w:t>
      </w:r>
      <w:r w:rsidR="004213DB">
        <w:t xml:space="preserve"> indeksnih poena. Prihode od poreza bilo je teško predvidjeti. Prihodi od pomoći iz proračuna izvršeni  sa </w:t>
      </w:r>
      <w:r w:rsidR="006A511E">
        <w:t>91</w:t>
      </w:r>
      <w:r w:rsidR="004213DB">
        <w:t xml:space="preserve"> indeksnih poena. Prihodi od imovine ostvareni su sa </w:t>
      </w:r>
      <w:r w:rsidR="006A511E">
        <w:t>7</w:t>
      </w:r>
      <w:r w:rsidR="00682497">
        <w:t>0</w:t>
      </w:r>
      <w:r w:rsidR="004213DB">
        <w:t xml:space="preserve"> indeksnih poena.</w:t>
      </w:r>
    </w:p>
    <w:p w:rsidR="004213DB" w:rsidRDefault="004213DB" w:rsidP="009242F9">
      <w:pPr>
        <w:pStyle w:val="ListParagraph"/>
        <w:spacing w:after="0" w:line="240" w:lineRule="auto"/>
        <w:ind w:left="0"/>
        <w:jc w:val="both"/>
      </w:pPr>
      <w:r>
        <w:t>Prihodi od upravnih i administrativnih pristojbi su ostvareni sa 7</w:t>
      </w:r>
      <w:r w:rsidR="006A511E">
        <w:t>8</w:t>
      </w:r>
      <w:r>
        <w:t xml:space="preserve"> indeksnih poena. Kazne, upravne mjere i ostali prihodi su ostvareni sa </w:t>
      </w:r>
      <w:r w:rsidR="006A511E">
        <w:t>2</w:t>
      </w:r>
      <w:r>
        <w:t xml:space="preserve"> indeksnih poena.</w:t>
      </w:r>
    </w:p>
    <w:p w:rsidR="004213DB" w:rsidRDefault="004213DB" w:rsidP="009242F9">
      <w:pPr>
        <w:pStyle w:val="ListParagraph"/>
        <w:spacing w:after="0" w:line="240" w:lineRule="auto"/>
        <w:ind w:left="0"/>
        <w:jc w:val="both"/>
      </w:pPr>
      <w:r>
        <w:t xml:space="preserve">Prihodi od prodaje nefinancijske imovine ostvareni su sa </w:t>
      </w:r>
      <w:r w:rsidR="006A511E">
        <w:t>71</w:t>
      </w:r>
      <w:r>
        <w:t xml:space="preserve"> indeksnih poena.</w:t>
      </w:r>
    </w:p>
    <w:p w:rsidR="00726170" w:rsidRDefault="00726170" w:rsidP="009242F9">
      <w:pPr>
        <w:pStyle w:val="ListParagraph"/>
        <w:spacing w:after="0" w:line="240" w:lineRule="auto"/>
        <w:ind w:left="0"/>
        <w:jc w:val="both"/>
      </w:pPr>
      <w:r>
        <w:t>Primici (povrati) zajmova danih trgovačkim društvima u javnom sektoru iznose 140.000,00 kuna.</w:t>
      </w:r>
    </w:p>
    <w:p w:rsidR="006A511E" w:rsidRDefault="006A511E" w:rsidP="009242F9">
      <w:pPr>
        <w:pStyle w:val="ListParagraph"/>
        <w:spacing w:after="0" w:line="240" w:lineRule="auto"/>
        <w:ind w:left="0"/>
        <w:jc w:val="both"/>
      </w:pPr>
    </w:p>
    <w:p w:rsidR="004213DB" w:rsidRDefault="002A00D8" w:rsidP="009242F9">
      <w:pPr>
        <w:pStyle w:val="ListParagraph"/>
        <w:spacing w:after="0" w:line="240" w:lineRule="auto"/>
        <w:ind w:left="0"/>
        <w:jc w:val="both"/>
      </w:pPr>
      <w:r>
        <w:t xml:space="preserve">Ukupni rashodi u izvještajnom razdoblju </w:t>
      </w:r>
      <w:r w:rsidR="00220C78">
        <w:t xml:space="preserve">ostvareni su u iznosu </w:t>
      </w:r>
      <w:r w:rsidR="006A511E">
        <w:t>4</w:t>
      </w:r>
      <w:r w:rsidR="00220C78">
        <w:t>.</w:t>
      </w:r>
      <w:r w:rsidR="006A511E">
        <w:t>249</w:t>
      </w:r>
      <w:r w:rsidR="00220C78">
        <w:t>.</w:t>
      </w:r>
      <w:r w:rsidR="006A511E">
        <w:t>469</w:t>
      </w:r>
      <w:r w:rsidR="00220C78">
        <w:t>,</w:t>
      </w:r>
      <w:r w:rsidR="006A511E">
        <w:t>69</w:t>
      </w:r>
      <w:r w:rsidR="00220C78">
        <w:t xml:space="preserve"> kuna ili </w:t>
      </w:r>
      <w:r w:rsidR="006A511E">
        <w:t>65</w:t>
      </w:r>
      <w:r w:rsidR="00220C78">
        <w:t xml:space="preserve"> indeksnih poena planiranih rashoda.</w:t>
      </w:r>
    </w:p>
    <w:p w:rsidR="00220C78" w:rsidRDefault="00220C78" w:rsidP="009242F9">
      <w:pPr>
        <w:pStyle w:val="ListParagraph"/>
        <w:spacing w:after="0" w:line="240" w:lineRule="auto"/>
        <w:ind w:left="0"/>
        <w:jc w:val="both"/>
      </w:pPr>
      <w:r>
        <w:t>Rash</w:t>
      </w:r>
      <w:r w:rsidR="00682497">
        <w:t xml:space="preserve">odi poslovanja su ostvareni sa </w:t>
      </w:r>
      <w:r w:rsidR="006A511E">
        <w:t>113</w:t>
      </w:r>
      <w:r>
        <w:t xml:space="preserve"> indeksnih poena. Rashodi za zaposlene su ostvareni sa </w:t>
      </w:r>
      <w:r w:rsidR="009153C3">
        <w:t>4</w:t>
      </w:r>
      <w:r w:rsidR="00682497">
        <w:t>6</w:t>
      </w:r>
      <w:r>
        <w:t xml:space="preserve"> indeksnih poena. Materijalni rashodi su ostvareni sa </w:t>
      </w:r>
      <w:r w:rsidR="009153C3">
        <w:t>87</w:t>
      </w:r>
      <w:r>
        <w:t xml:space="preserve"> indeksnih poena. Financijski rashodi ostvareni su </w:t>
      </w:r>
      <w:r w:rsidR="009153C3">
        <w:t>47</w:t>
      </w:r>
      <w:r>
        <w:t xml:space="preserve"> indeksna poena. </w:t>
      </w:r>
      <w:r w:rsidR="00682497">
        <w:t xml:space="preserve">Subvencije poljoprivrednicima i obrtnicima su ostvarene sa </w:t>
      </w:r>
      <w:r w:rsidR="009153C3">
        <w:t>4</w:t>
      </w:r>
      <w:r w:rsidR="00682497">
        <w:t xml:space="preserve"> indeksnih poena. </w:t>
      </w:r>
      <w:r w:rsidR="009153C3">
        <w:t xml:space="preserve">Prijenosi proračunskim korisnicima su ostvareni sa 72 indeksnih poena. </w:t>
      </w:r>
      <w:r>
        <w:t xml:space="preserve">Naknade građanima i kućanstvima su ostvarene sa </w:t>
      </w:r>
      <w:r w:rsidR="009153C3">
        <w:t>59</w:t>
      </w:r>
      <w:r>
        <w:t xml:space="preserve"> indeksnih poena. Ostali rashodi su ostvareni sa </w:t>
      </w:r>
      <w:r w:rsidR="009153C3">
        <w:t>291</w:t>
      </w:r>
      <w:r>
        <w:t xml:space="preserve"> indeksnih poena.</w:t>
      </w:r>
    </w:p>
    <w:p w:rsidR="00726170" w:rsidRDefault="00726170" w:rsidP="009242F9">
      <w:pPr>
        <w:pStyle w:val="ListParagraph"/>
        <w:spacing w:after="0" w:line="240" w:lineRule="auto"/>
        <w:ind w:left="0"/>
        <w:jc w:val="both"/>
      </w:pPr>
      <w:r>
        <w:t>Ostvaren je višak prihoda poslovanja u iznosu  1.318.076,36 kuna.</w:t>
      </w:r>
    </w:p>
    <w:p w:rsidR="006D6BAE" w:rsidRDefault="006D6BAE" w:rsidP="009242F9">
      <w:pPr>
        <w:pStyle w:val="ListParagraph"/>
        <w:spacing w:after="0" w:line="240" w:lineRule="auto"/>
        <w:ind w:left="0"/>
        <w:jc w:val="both"/>
      </w:pPr>
    </w:p>
    <w:p w:rsidR="006D6BAE" w:rsidRDefault="006D6BAE" w:rsidP="009242F9">
      <w:pPr>
        <w:pStyle w:val="ListParagraph"/>
        <w:spacing w:after="0" w:line="240" w:lineRule="auto"/>
        <w:ind w:left="0"/>
        <w:jc w:val="both"/>
      </w:pPr>
      <w:r>
        <w:t xml:space="preserve">Rashodi za nabavu nefinancijske imovine su ostvareni sa </w:t>
      </w:r>
      <w:r w:rsidR="00AC0B0F">
        <w:t>1</w:t>
      </w:r>
      <w:r w:rsidR="009153C3">
        <w:t>3</w:t>
      </w:r>
      <w:r>
        <w:t xml:space="preserve"> indeksnih poena. Od čega rashod</w:t>
      </w:r>
      <w:r w:rsidR="00AC0B0F">
        <w:t>i</w:t>
      </w:r>
      <w:r>
        <w:t xml:space="preserve"> za nabavu proizvedene dugotrajne imovine </w:t>
      </w:r>
      <w:r w:rsidR="00AC0B0F">
        <w:t xml:space="preserve">su </w:t>
      </w:r>
      <w:r>
        <w:t xml:space="preserve">ostvareni sa </w:t>
      </w:r>
      <w:r w:rsidR="00AC0B0F">
        <w:t>1</w:t>
      </w:r>
      <w:r w:rsidR="009153C3">
        <w:t>0</w:t>
      </w:r>
      <w:r>
        <w:t xml:space="preserve"> indeksnih poena. Rashodi za dodatna ulaganja na nefinancijskoj imovini su ostvareni sa </w:t>
      </w:r>
      <w:r w:rsidR="009153C3">
        <w:t>17</w:t>
      </w:r>
      <w:r w:rsidR="00AC0B0F">
        <w:t>0</w:t>
      </w:r>
      <w:r>
        <w:t xml:space="preserve"> indeksnih poena.</w:t>
      </w:r>
    </w:p>
    <w:p w:rsidR="006D6BAE" w:rsidRDefault="00726170" w:rsidP="009242F9">
      <w:pPr>
        <w:pStyle w:val="ListParagraph"/>
        <w:spacing w:after="0" w:line="240" w:lineRule="auto"/>
        <w:ind w:left="0"/>
        <w:jc w:val="both"/>
      </w:pPr>
      <w:r>
        <w:t>I</w:t>
      </w:r>
      <w:r w:rsidR="00AC0B0F">
        <w:t>zdataka</w:t>
      </w:r>
      <w:r w:rsidR="006D6BAE">
        <w:t xml:space="preserve"> za nefinancijsku imovinu i otplate zajmova </w:t>
      </w:r>
      <w:r w:rsidR="00AC0B0F">
        <w:t>nema.</w:t>
      </w:r>
    </w:p>
    <w:p w:rsidR="00726170" w:rsidRDefault="00726170" w:rsidP="009242F9">
      <w:pPr>
        <w:pStyle w:val="ListParagraph"/>
        <w:spacing w:after="0" w:line="240" w:lineRule="auto"/>
        <w:ind w:left="0"/>
        <w:jc w:val="both"/>
      </w:pPr>
      <w:r>
        <w:t>Ostvaren je manjak prihoda od nefinancijske imovine u iznosu 328.066,99 kuna.</w:t>
      </w:r>
    </w:p>
    <w:p w:rsidR="00726170" w:rsidRDefault="00726170" w:rsidP="009242F9">
      <w:pPr>
        <w:pStyle w:val="ListParagraph"/>
        <w:spacing w:after="0" w:line="240" w:lineRule="auto"/>
        <w:ind w:left="0"/>
        <w:jc w:val="both"/>
      </w:pPr>
    </w:p>
    <w:p w:rsidR="0022346F" w:rsidRDefault="006D6BAE" w:rsidP="009242F9">
      <w:pPr>
        <w:pStyle w:val="ListParagraph"/>
        <w:spacing w:after="0" w:line="240" w:lineRule="auto"/>
        <w:ind w:left="0"/>
        <w:jc w:val="both"/>
      </w:pPr>
      <w:r>
        <w:t xml:space="preserve">U izvještajnom razdoblju je ostvaren </w:t>
      </w:r>
      <w:r w:rsidR="00C90E6D">
        <w:t>viš</w:t>
      </w:r>
      <w:r>
        <w:t xml:space="preserve">ak prihoda i primitaka u iznosu </w:t>
      </w:r>
      <w:r w:rsidR="0022346F">
        <w:t>1.130</w:t>
      </w:r>
      <w:r w:rsidR="00C90E6D">
        <w:t>.009,37</w:t>
      </w:r>
      <w:r>
        <w:t xml:space="preserve"> kuna.</w:t>
      </w:r>
    </w:p>
    <w:p w:rsidR="005363FA" w:rsidRDefault="0022346F" w:rsidP="009242F9">
      <w:pPr>
        <w:pStyle w:val="ListParagraph"/>
        <w:spacing w:after="0" w:line="240" w:lineRule="auto"/>
        <w:ind w:left="0"/>
        <w:jc w:val="both"/>
      </w:pPr>
      <w:r>
        <w:t>Preneseni višak iz ranijih razdoblja iznosi 825.491,21 kuna. Višak prihoda i primitaka raspoloživ  u slijedećem razdoblju iznosi  1.955.500,58 kuna</w:t>
      </w:r>
      <w:r w:rsidR="006D6BAE">
        <w:t xml:space="preserve"> </w:t>
      </w:r>
    </w:p>
    <w:p w:rsidR="005363FA" w:rsidRDefault="005363FA" w:rsidP="009242F9">
      <w:pPr>
        <w:pStyle w:val="ListParagraph"/>
        <w:spacing w:after="0" w:line="240" w:lineRule="auto"/>
        <w:ind w:left="0"/>
        <w:jc w:val="both"/>
      </w:pPr>
    </w:p>
    <w:p w:rsidR="005363FA" w:rsidRDefault="005363FA" w:rsidP="009242F9">
      <w:pPr>
        <w:pStyle w:val="ListParagraph"/>
        <w:spacing w:after="0" w:line="240" w:lineRule="auto"/>
        <w:ind w:left="0"/>
        <w:jc w:val="both"/>
      </w:pPr>
    </w:p>
    <w:p w:rsidR="005363FA" w:rsidRDefault="005363FA" w:rsidP="009242F9">
      <w:pPr>
        <w:pStyle w:val="ListParagraph"/>
        <w:spacing w:after="0" w:line="240" w:lineRule="auto"/>
        <w:ind w:left="0"/>
        <w:jc w:val="both"/>
        <w:rPr>
          <w:b/>
        </w:rPr>
      </w:pPr>
      <w:r w:rsidRPr="005363FA">
        <w:rPr>
          <w:b/>
        </w:rPr>
        <w:t>Bilješke uz obrazac OBVEZE</w:t>
      </w:r>
    </w:p>
    <w:p w:rsidR="005363FA" w:rsidRDefault="005363FA" w:rsidP="009242F9">
      <w:pPr>
        <w:pStyle w:val="ListParagraph"/>
        <w:spacing w:after="0" w:line="240" w:lineRule="auto"/>
        <w:ind w:left="0"/>
        <w:jc w:val="both"/>
        <w:rPr>
          <w:b/>
        </w:rPr>
      </w:pPr>
    </w:p>
    <w:p w:rsidR="005363FA" w:rsidRDefault="005363FA" w:rsidP="009242F9">
      <w:pPr>
        <w:pStyle w:val="ListParagraph"/>
        <w:spacing w:after="0" w:line="240" w:lineRule="auto"/>
        <w:ind w:left="0"/>
        <w:jc w:val="both"/>
      </w:pPr>
      <w:r>
        <w:t xml:space="preserve">U izvještajnom razdoblju stanje obveza iznosi </w:t>
      </w:r>
      <w:r w:rsidR="00803739">
        <w:t xml:space="preserve"> </w:t>
      </w:r>
      <w:r w:rsidR="00292C9D">
        <w:t>149</w:t>
      </w:r>
      <w:r>
        <w:t>.</w:t>
      </w:r>
      <w:r w:rsidR="00292C9D">
        <w:t>616</w:t>
      </w:r>
      <w:r>
        <w:t>,</w:t>
      </w:r>
      <w:r w:rsidR="00292C9D">
        <w:t>89</w:t>
      </w:r>
      <w:r>
        <w:t xml:space="preserve"> kuna, odnose se na </w:t>
      </w:r>
      <w:r w:rsidR="00803739">
        <w:t>ne</w:t>
      </w:r>
      <w:r>
        <w:t>dospjele obveze.</w:t>
      </w:r>
    </w:p>
    <w:p w:rsidR="005363FA" w:rsidRDefault="005363FA" w:rsidP="009242F9">
      <w:pPr>
        <w:pStyle w:val="ListParagraph"/>
        <w:spacing w:after="0" w:line="240" w:lineRule="auto"/>
        <w:ind w:left="0"/>
        <w:jc w:val="both"/>
      </w:pPr>
    </w:p>
    <w:p w:rsidR="0033758A" w:rsidRDefault="0033758A" w:rsidP="009242F9">
      <w:pPr>
        <w:pStyle w:val="ListParagraph"/>
        <w:spacing w:after="0" w:line="240" w:lineRule="auto"/>
        <w:ind w:left="0"/>
        <w:jc w:val="both"/>
      </w:pPr>
    </w:p>
    <w:p w:rsidR="005363FA" w:rsidRDefault="005363FA" w:rsidP="009242F9">
      <w:pPr>
        <w:pStyle w:val="ListParagraph"/>
        <w:spacing w:after="0" w:line="240" w:lineRule="auto"/>
        <w:ind w:left="0"/>
        <w:jc w:val="both"/>
      </w:pPr>
    </w:p>
    <w:sectPr w:rsidR="005363FA" w:rsidSect="007F4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818E3"/>
    <w:multiLevelType w:val="hybridMultilevel"/>
    <w:tmpl w:val="429820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85430"/>
    <w:multiLevelType w:val="hybridMultilevel"/>
    <w:tmpl w:val="3416765A"/>
    <w:lvl w:ilvl="0" w:tplc="748CBDE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261A0C"/>
    <w:multiLevelType w:val="hybridMultilevel"/>
    <w:tmpl w:val="A7E0E56C"/>
    <w:lvl w:ilvl="0" w:tplc="3970D630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30" w:hanging="360"/>
      </w:pPr>
    </w:lvl>
    <w:lvl w:ilvl="2" w:tplc="041A001B" w:tentative="1">
      <w:start w:val="1"/>
      <w:numFmt w:val="lowerRoman"/>
      <w:lvlText w:val="%3."/>
      <w:lvlJc w:val="right"/>
      <w:pPr>
        <w:ind w:left="4350" w:hanging="180"/>
      </w:pPr>
    </w:lvl>
    <w:lvl w:ilvl="3" w:tplc="041A000F" w:tentative="1">
      <w:start w:val="1"/>
      <w:numFmt w:val="decimal"/>
      <w:lvlText w:val="%4."/>
      <w:lvlJc w:val="left"/>
      <w:pPr>
        <w:ind w:left="5070" w:hanging="360"/>
      </w:pPr>
    </w:lvl>
    <w:lvl w:ilvl="4" w:tplc="041A0019" w:tentative="1">
      <w:start w:val="1"/>
      <w:numFmt w:val="lowerLetter"/>
      <w:lvlText w:val="%5."/>
      <w:lvlJc w:val="left"/>
      <w:pPr>
        <w:ind w:left="5790" w:hanging="360"/>
      </w:pPr>
    </w:lvl>
    <w:lvl w:ilvl="5" w:tplc="041A001B" w:tentative="1">
      <w:start w:val="1"/>
      <w:numFmt w:val="lowerRoman"/>
      <w:lvlText w:val="%6."/>
      <w:lvlJc w:val="right"/>
      <w:pPr>
        <w:ind w:left="6510" w:hanging="180"/>
      </w:pPr>
    </w:lvl>
    <w:lvl w:ilvl="6" w:tplc="041A000F" w:tentative="1">
      <w:start w:val="1"/>
      <w:numFmt w:val="decimal"/>
      <w:lvlText w:val="%7."/>
      <w:lvlJc w:val="left"/>
      <w:pPr>
        <w:ind w:left="7230" w:hanging="360"/>
      </w:pPr>
    </w:lvl>
    <w:lvl w:ilvl="7" w:tplc="041A0019" w:tentative="1">
      <w:start w:val="1"/>
      <w:numFmt w:val="lowerLetter"/>
      <w:lvlText w:val="%8."/>
      <w:lvlJc w:val="left"/>
      <w:pPr>
        <w:ind w:left="7950" w:hanging="360"/>
      </w:pPr>
    </w:lvl>
    <w:lvl w:ilvl="8" w:tplc="041A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3">
    <w:nsid w:val="7D864CC7"/>
    <w:multiLevelType w:val="hybridMultilevel"/>
    <w:tmpl w:val="CA8A9D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B72D0"/>
    <w:rsid w:val="00040657"/>
    <w:rsid w:val="000625F8"/>
    <w:rsid w:val="00064E2F"/>
    <w:rsid w:val="00075E56"/>
    <w:rsid w:val="00113A22"/>
    <w:rsid w:val="001C65AE"/>
    <w:rsid w:val="00220C78"/>
    <w:rsid w:val="0022346F"/>
    <w:rsid w:val="00265EE9"/>
    <w:rsid w:val="00270F36"/>
    <w:rsid w:val="00292C9D"/>
    <w:rsid w:val="002A00D8"/>
    <w:rsid w:val="002A5074"/>
    <w:rsid w:val="0031001E"/>
    <w:rsid w:val="003256A6"/>
    <w:rsid w:val="0033758A"/>
    <w:rsid w:val="003F0085"/>
    <w:rsid w:val="00406BA2"/>
    <w:rsid w:val="004213DB"/>
    <w:rsid w:val="00423699"/>
    <w:rsid w:val="004431E0"/>
    <w:rsid w:val="00465412"/>
    <w:rsid w:val="004D3959"/>
    <w:rsid w:val="005363FA"/>
    <w:rsid w:val="00612237"/>
    <w:rsid w:val="00633110"/>
    <w:rsid w:val="00682497"/>
    <w:rsid w:val="006869D9"/>
    <w:rsid w:val="006A511E"/>
    <w:rsid w:val="006C66C2"/>
    <w:rsid w:val="006D3FD0"/>
    <w:rsid w:val="006D6BAE"/>
    <w:rsid w:val="006E0913"/>
    <w:rsid w:val="006E2602"/>
    <w:rsid w:val="006E5E5C"/>
    <w:rsid w:val="00726170"/>
    <w:rsid w:val="00747886"/>
    <w:rsid w:val="00774262"/>
    <w:rsid w:val="007D3334"/>
    <w:rsid w:val="007E7F08"/>
    <w:rsid w:val="007F44AE"/>
    <w:rsid w:val="00803739"/>
    <w:rsid w:val="00810202"/>
    <w:rsid w:val="0088344B"/>
    <w:rsid w:val="009035BB"/>
    <w:rsid w:val="00905531"/>
    <w:rsid w:val="009153C3"/>
    <w:rsid w:val="009242F9"/>
    <w:rsid w:val="0097540D"/>
    <w:rsid w:val="009967ED"/>
    <w:rsid w:val="009F4C8F"/>
    <w:rsid w:val="00AB561C"/>
    <w:rsid w:val="00AC0B0F"/>
    <w:rsid w:val="00AE16C6"/>
    <w:rsid w:val="00AF1792"/>
    <w:rsid w:val="00B27943"/>
    <w:rsid w:val="00B47C1A"/>
    <w:rsid w:val="00BA19D8"/>
    <w:rsid w:val="00BB72D0"/>
    <w:rsid w:val="00BF7A92"/>
    <w:rsid w:val="00C5394F"/>
    <w:rsid w:val="00C76333"/>
    <w:rsid w:val="00C90E6D"/>
    <w:rsid w:val="00CD3B36"/>
    <w:rsid w:val="00DB304D"/>
    <w:rsid w:val="00DF3D25"/>
    <w:rsid w:val="00F270F8"/>
    <w:rsid w:val="00F45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2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Ruža</dc:creator>
  <cp:lastModifiedBy>Ruža</cp:lastModifiedBy>
  <cp:revision>20</cp:revision>
  <cp:lastPrinted>2016-02-12T08:39:00Z</cp:lastPrinted>
  <dcterms:created xsi:type="dcterms:W3CDTF">2016-02-11T12:44:00Z</dcterms:created>
  <dcterms:modified xsi:type="dcterms:W3CDTF">2016-07-13T12:38:00Z</dcterms:modified>
</cp:coreProperties>
</file>